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E7" w:rsidRDefault="00A72514" w:rsidP="0016094C">
      <w:bookmarkStart w:id="0" w:name="_GoBack"/>
      <w:bookmarkEnd w:id="0"/>
      <w:r>
        <w:t>T</w:t>
      </w:r>
      <w:r w:rsidR="0016094C">
        <w:t xml:space="preserve">he following tables show </w:t>
      </w:r>
      <w:r w:rsidR="00AD4C17">
        <w:t>our levels of attainment in 202</w:t>
      </w:r>
      <w:r w:rsidR="00980590">
        <w:t>2 for the end of Key Stage 2. These figures are provisional and may be subject to change.</w:t>
      </w:r>
    </w:p>
    <w:p w:rsidR="00EA54E7" w:rsidRDefault="00EA54E7" w:rsidP="0016094C"/>
    <w:p w:rsidR="0016094C" w:rsidRDefault="0016094C" w:rsidP="0016094C">
      <w:r w:rsidRPr="0016094C">
        <w:rPr>
          <w:u w:val="single"/>
        </w:rPr>
        <w:t>Key Stage 2</w:t>
      </w:r>
      <w:r>
        <w:t xml:space="preserve"> </w:t>
      </w:r>
    </w:p>
    <w:tbl>
      <w:tblPr>
        <w:tblStyle w:val="TableGrid"/>
        <w:tblpPr w:leftFromText="180" w:rightFromText="180" w:vertAnchor="page" w:horzAnchor="margin" w:tblpY="3362"/>
        <w:tblW w:w="9800" w:type="dxa"/>
        <w:tblLook w:val="04A0" w:firstRow="1" w:lastRow="0" w:firstColumn="1" w:lastColumn="0" w:noHBand="0" w:noVBand="1"/>
      </w:tblPr>
      <w:tblGrid>
        <w:gridCol w:w="1746"/>
        <w:gridCol w:w="2128"/>
        <w:gridCol w:w="2962"/>
        <w:gridCol w:w="2964"/>
      </w:tblGrid>
      <w:tr w:rsidR="00980590" w:rsidRPr="00596917" w:rsidTr="00980590">
        <w:trPr>
          <w:trHeight w:val="1757"/>
        </w:trPr>
        <w:tc>
          <w:tcPr>
            <w:tcW w:w="1746" w:type="dxa"/>
            <w:vAlign w:val="center"/>
          </w:tcPr>
          <w:p w:rsidR="00980590" w:rsidRPr="00596917" w:rsidRDefault="00980590" w:rsidP="00980590">
            <w:pPr>
              <w:jc w:val="center"/>
              <w:rPr>
                <w:rFonts w:ascii="Century Gothic" w:hAnsi="Century Gothic"/>
              </w:rPr>
            </w:pPr>
            <w:r w:rsidRPr="00596917">
              <w:rPr>
                <w:rFonts w:ascii="Century Gothic" w:hAnsi="Century Gothic"/>
              </w:rPr>
              <w:t>Subject</w:t>
            </w:r>
          </w:p>
        </w:tc>
        <w:tc>
          <w:tcPr>
            <w:tcW w:w="2128" w:type="dxa"/>
          </w:tcPr>
          <w:p w:rsidR="00980590" w:rsidRPr="00596917" w:rsidRDefault="00980590" w:rsidP="00980590">
            <w:pPr>
              <w:rPr>
                <w:rFonts w:ascii="Century Gothic" w:hAnsi="Century Gothic"/>
              </w:rPr>
            </w:pPr>
          </w:p>
        </w:tc>
        <w:tc>
          <w:tcPr>
            <w:tcW w:w="2962" w:type="dxa"/>
            <w:vAlign w:val="center"/>
          </w:tcPr>
          <w:p w:rsidR="00980590" w:rsidRPr="004E43DA" w:rsidRDefault="00980590" w:rsidP="00980590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4E43DA">
              <w:rPr>
                <w:rFonts w:ascii="Century Gothic" w:hAnsi="Century Gothic"/>
                <w:sz w:val="20"/>
                <w:szCs w:val="24"/>
              </w:rPr>
              <w:t>Percentage of Pupils Meeting the Expected Standard</w:t>
            </w:r>
          </w:p>
        </w:tc>
        <w:tc>
          <w:tcPr>
            <w:tcW w:w="2964" w:type="dxa"/>
            <w:vAlign w:val="center"/>
          </w:tcPr>
          <w:p w:rsidR="00980590" w:rsidRPr="004E43DA" w:rsidRDefault="00980590" w:rsidP="00980590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4E43DA">
              <w:rPr>
                <w:rFonts w:ascii="Century Gothic" w:hAnsi="Century Gothic"/>
                <w:sz w:val="20"/>
                <w:szCs w:val="24"/>
              </w:rPr>
              <w:t>Percentage of Pupils Working at Greater Depth</w:t>
            </w:r>
          </w:p>
        </w:tc>
      </w:tr>
      <w:tr w:rsidR="00980590" w:rsidRPr="00596917" w:rsidTr="00980590">
        <w:trPr>
          <w:cantSplit/>
          <w:trHeight w:val="1367"/>
        </w:trPr>
        <w:tc>
          <w:tcPr>
            <w:tcW w:w="1746" w:type="dxa"/>
            <w:shd w:val="clear" w:color="auto" w:fill="F7CAAC" w:themeFill="accent2" w:themeFillTint="66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  <w:r w:rsidRPr="004E43DA">
              <w:rPr>
                <w:rFonts w:ascii="Century Gothic" w:hAnsi="Century Gothic"/>
                <w:sz w:val="26"/>
              </w:rPr>
              <w:t>Reading</w:t>
            </w: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4DC8">
              <w:rPr>
                <w:rFonts w:ascii="Century Gothic" w:hAnsi="Century Gothic"/>
                <w:sz w:val="28"/>
                <w:szCs w:val="28"/>
              </w:rPr>
              <w:t>Rush Green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590">
              <w:rPr>
                <w:rFonts w:ascii="Century Gothic" w:hAnsi="Century Gothic"/>
                <w:color w:val="FF0000"/>
                <w:sz w:val="20"/>
                <w:szCs w:val="28"/>
              </w:rPr>
              <w:t>National</w:t>
            </w:r>
          </w:p>
        </w:tc>
        <w:tc>
          <w:tcPr>
            <w:tcW w:w="2962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85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74</w:t>
            </w:r>
          </w:p>
        </w:tc>
        <w:tc>
          <w:tcPr>
            <w:tcW w:w="2964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n/a</w:t>
            </w:r>
          </w:p>
        </w:tc>
      </w:tr>
      <w:tr w:rsidR="00980590" w:rsidRPr="00596917" w:rsidTr="00980590">
        <w:trPr>
          <w:cantSplit/>
          <w:trHeight w:val="479"/>
        </w:trPr>
        <w:tc>
          <w:tcPr>
            <w:tcW w:w="174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0590" w:rsidRPr="00596917" w:rsidTr="00980590">
        <w:trPr>
          <w:cantSplit/>
          <w:trHeight w:val="1367"/>
        </w:trPr>
        <w:tc>
          <w:tcPr>
            <w:tcW w:w="1746" w:type="dxa"/>
            <w:shd w:val="clear" w:color="auto" w:fill="FFE599" w:themeFill="accent4" w:themeFillTint="66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  <w:r w:rsidRPr="004E43DA">
              <w:rPr>
                <w:rFonts w:ascii="Century Gothic" w:hAnsi="Century Gothic"/>
                <w:sz w:val="26"/>
              </w:rPr>
              <w:t>Writing</w:t>
            </w: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4DC8">
              <w:rPr>
                <w:rFonts w:ascii="Century Gothic" w:hAnsi="Century Gothic"/>
                <w:sz w:val="28"/>
                <w:szCs w:val="28"/>
              </w:rPr>
              <w:t>Rush Green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590">
              <w:rPr>
                <w:rFonts w:ascii="Century Gothic" w:hAnsi="Century Gothic"/>
                <w:color w:val="FF0000"/>
                <w:sz w:val="20"/>
                <w:szCs w:val="28"/>
              </w:rPr>
              <w:t>National</w:t>
            </w:r>
          </w:p>
        </w:tc>
        <w:tc>
          <w:tcPr>
            <w:tcW w:w="2962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77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68</w:t>
            </w:r>
          </w:p>
        </w:tc>
        <w:tc>
          <w:tcPr>
            <w:tcW w:w="2964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n/a</w:t>
            </w:r>
          </w:p>
        </w:tc>
      </w:tr>
      <w:tr w:rsidR="00980590" w:rsidRPr="00596917" w:rsidTr="00980590">
        <w:trPr>
          <w:cantSplit/>
          <w:trHeight w:val="474"/>
        </w:trPr>
        <w:tc>
          <w:tcPr>
            <w:tcW w:w="174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0590" w:rsidRPr="00596917" w:rsidTr="00980590">
        <w:trPr>
          <w:cantSplit/>
          <w:trHeight w:val="1367"/>
        </w:trPr>
        <w:tc>
          <w:tcPr>
            <w:tcW w:w="1746" w:type="dxa"/>
            <w:shd w:val="clear" w:color="auto" w:fill="C5E0B3" w:themeFill="accent6" w:themeFillTint="66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  <w:r w:rsidRPr="004E43DA">
              <w:rPr>
                <w:rFonts w:ascii="Century Gothic" w:hAnsi="Century Gothic"/>
                <w:sz w:val="26"/>
              </w:rPr>
              <w:t>SPAG</w:t>
            </w: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4DC8">
              <w:rPr>
                <w:rFonts w:ascii="Century Gothic" w:hAnsi="Century Gothic"/>
                <w:sz w:val="28"/>
                <w:szCs w:val="28"/>
              </w:rPr>
              <w:t>Rush Green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590">
              <w:rPr>
                <w:rFonts w:ascii="Century Gothic" w:hAnsi="Century Gothic"/>
                <w:color w:val="FF0000"/>
                <w:sz w:val="20"/>
                <w:szCs w:val="28"/>
              </w:rPr>
              <w:t>National</w:t>
            </w:r>
          </w:p>
        </w:tc>
        <w:tc>
          <w:tcPr>
            <w:tcW w:w="2962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85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72</w:t>
            </w:r>
          </w:p>
        </w:tc>
        <w:tc>
          <w:tcPr>
            <w:tcW w:w="2964" w:type="dxa"/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n/a</w:t>
            </w:r>
          </w:p>
        </w:tc>
      </w:tr>
      <w:tr w:rsidR="00980590" w:rsidRPr="00596917" w:rsidTr="00980590">
        <w:trPr>
          <w:cantSplit/>
          <w:trHeight w:val="479"/>
        </w:trPr>
        <w:tc>
          <w:tcPr>
            <w:tcW w:w="1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DB4DC8" w:rsidRDefault="00980590" w:rsidP="009805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0590" w:rsidRPr="00596917" w:rsidTr="00980590">
        <w:trPr>
          <w:cantSplit/>
          <w:trHeight w:val="1367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  <w:r w:rsidRPr="004E43DA">
              <w:rPr>
                <w:rFonts w:ascii="Century Gothic" w:hAnsi="Century Gothic"/>
                <w:sz w:val="26"/>
              </w:rPr>
              <w:t>Maths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sz w:val="26"/>
              </w:rPr>
              <w:t>Rush Green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color w:val="FF0000"/>
                <w:sz w:val="20"/>
                <w:szCs w:val="28"/>
              </w:rPr>
              <w:t>National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sz w:val="26"/>
              </w:rPr>
              <w:t>81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71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sz w:val="26"/>
              </w:rPr>
              <w:t>28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n/a</w:t>
            </w:r>
          </w:p>
        </w:tc>
      </w:tr>
      <w:tr w:rsidR="00980590" w:rsidRPr="00596917" w:rsidTr="00980590">
        <w:trPr>
          <w:cantSplit/>
          <w:trHeight w:val="482"/>
        </w:trPr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</w:p>
        </w:tc>
      </w:tr>
      <w:tr w:rsidR="00980590" w:rsidRPr="00596917" w:rsidTr="00980590">
        <w:trPr>
          <w:cantSplit/>
          <w:trHeight w:val="1367"/>
        </w:trPr>
        <w:tc>
          <w:tcPr>
            <w:tcW w:w="1746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980590" w:rsidRPr="004E43DA" w:rsidRDefault="00980590" w:rsidP="00980590">
            <w:pPr>
              <w:ind w:left="113" w:right="113"/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 xml:space="preserve">RWM </w:t>
            </w:r>
            <w:r w:rsidRPr="00980590">
              <w:rPr>
                <w:rFonts w:ascii="Century Gothic" w:hAnsi="Century Gothic"/>
                <w:i/>
                <w:sz w:val="18"/>
              </w:rPr>
              <w:t>(Combined)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sz w:val="26"/>
              </w:rPr>
              <w:t>Rush Green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 w:rsidRPr="00980590">
              <w:rPr>
                <w:rFonts w:ascii="Century Gothic" w:hAnsi="Century Gothic"/>
                <w:color w:val="FF0000"/>
                <w:sz w:val="20"/>
                <w:szCs w:val="28"/>
              </w:rPr>
              <w:t>National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65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59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sz w:val="26"/>
              </w:rPr>
              <w:t>10</w:t>
            </w: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color w:val="FF0000"/>
                <w:sz w:val="20"/>
                <w:szCs w:val="28"/>
              </w:rPr>
            </w:pPr>
          </w:p>
          <w:p w:rsidR="00980590" w:rsidRPr="00980590" w:rsidRDefault="00980590" w:rsidP="00980590">
            <w:pPr>
              <w:jc w:val="center"/>
              <w:rPr>
                <w:rFonts w:ascii="Century Gothic" w:hAnsi="Century Gothic"/>
                <w:sz w:val="26"/>
              </w:rPr>
            </w:pPr>
            <w:r>
              <w:rPr>
                <w:rFonts w:ascii="Century Gothic" w:hAnsi="Century Gothic"/>
                <w:color w:val="FF0000"/>
                <w:sz w:val="20"/>
                <w:szCs w:val="28"/>
              </w:rPr>
              <w:t>n/a</w:t>
            </w:r>
          </w:p>
        </w:tc>
      </w:tr>
    </w:tbl>
    <w:p w:rsidR="009B1847" w:rsidRDefault="009B1847" w:rsidP="0016094C"/>
    <w:p w:rsidR="00AD4C17" w:rsidRDefault="00AD4C17" w:rsidP="00AD4C17">
      <w:pPr>
        <w:rPr>
          <w:lang w:eastAsia="en-GB"/>
        </w:rPr>
      </w:pPr>
    </w:p>
    <w:p w:rsidR="00BC4F69" w:rsidRDefault="00BC4F69" w:rsidP="00AD4C17">
      <w:pPr>
        <w:rPr>
          <w:lang w:eastAsia="en-GB"/>
        </w:rPr>
      </w:pPr>
    </w:p>
    <w:sectPr w:rsidR="00BC4F69" w:rsidSect="0016094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4C"/>
    <w:rsid w:val="0000085B"/>
    <w:rsid w:val="00080187"/>
    <w:rsid w:val="001342D4"/>
    <w:rsid w:val="0016094C"/>
    <w:rsid w:val="00187B53"/>
    <w:rsid w:val="00267424"/>
    <w:rsid w:val="00294240"/>
    <w:rsid w:val="002E5295"/>
    <w:rsid w:val="00354E72"/>
    <w:rsid w:val="00400846"/>
    <w:rsid w:val="0043663F"/>
    <w:rsid w:val="00652877"/>
    <w:rsid w:val="00673591"/>
    <w:rsid w:val="006827ED"/>
    <w:rsid w:val="008738B8"/>
    <w:rsid w:val="00980590"/>
    <w:rsid w:val="009B1847"/>
    <w:rsid w:val="00A72514"/>
    <w:rsid w:val="00A75202"/>
    <w:rsid w:val="00AD4C17"/>
    <w:rsid w:val="00BC4F69"/>
    <w:rsid w:val="00C41A98"/>
    <w:rsid w:val="00C51B16"/>
    <w:rsid w:val="00C62BEB"/>
    <w:rsid w:val="00CF48A2"/>
    <w:rsid w:val="00E23874"/>
    <w:rsid w:val="00EA54E7"/>
    <w:rsid w:val="00EC3D94"/>
    <w:rsid w:val="00F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92A70-5BED-4A30-8B60-B7079BB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94C"/>
  </w:style>
  <w:style w:type="paragraph" w:styleId="Heading1">
    <w:name w:val="heading 1"/>
    <w:next w:val="Normal"/>
    <w:link w:val="Heading1Char"/>
    <w:uiPriority w:val="9"/>
    <w:unhideWhenUsed/>
    <w:qFormat/>
    <w:rsid w:val="00E23874"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i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238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E23874"/>
    <w:rPr>
      <w:rFonts w:ascii="Calibri" w:eastAsia="Calibri" w:hAnsi="Calibri" w:cs="Calibri"/>
      <w:i/>
      <w:color w:val="000000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92CD-2137-4986-9A16-DFA00D0A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Calderwood</dc:creator>
  <cp:keywords/>
  <dc:description/>
  <cp:lastModifiedBy>SSeabrook@RGNP.RushGreenPrimary.org.uk</cp:lastModifiedBy>
  <cp:revision>2</cp:revision>
  <cp:lastPrinted>2020-10-22T08:05:00Z</cp:lastPrinted>
  <dcterms:created xsi:type="dcterms:W3CDTF">2022-07-11T13:53:00Z</dcterms:created>
  <dcterms:modified xsi:type="dcterms:W3CDTF">2022-07-11T13:53:00Z</dcterms:modified>
</cp:coreProperties>
</file>